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6"/>
              </w:rPr>
              <w:t xml:space="preserve">Постановление Правительства Белгородской обл. от 26.09.2022 N 565-пп</w:t>
              <w:br/>
              <w:t xml:space="preserve">"О распределении иных межбюджетных трансфертов бюджетам муниципальных районов и городских округов Белгородской области на 2022 год на финансовое обеспечение поощрения муниципальных образований - победителей Всероссийского конкурса лучших проектов создания комфортной городской среды для реализации проектов создания комфортной городской среды в малых городах и исторических поселениях в рамках реализации федерального проекта "Формирование комфортной городской среды"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26 сентября 2022 г. N 565-пп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РАСПРЕДЕЛЕНИИ ИНЫХ МЕЖБЮДЖЕТНЫХ ТРАНСФЕРТОВ БЮДЖЕТАМ</w:t>
      </w:r>
    </w:p>
    <w:p>
      <w:pPr>
        <w:pStyle w:val="2"/>
        <w:jc w:val="center"/>
      </w:pPr>
      <w:r>
        <w:rPr>
          <w:sz w:val="20"/>
        </w:rPr>
        <w:t xml:space="preserve">МУНИЦИПАЛЬНЫХ РАЙОНОВ И ГОРОДСКИХ ОКРУГОВ БЕЛГОРОДСКОЙ</w:t>
      </w:r>
    </w:p>
    <w:p>
      <w:pPr>
        <w:pStyle w:val="2"/>
        <w:jc w:val="center"/>
      </w:pPr>
      <w:r>
        <w:rPr>
          <w:sz w:val="20"/>
        </w:rPr>
        <w:t xml:space="preserve">ОБЛАСТИ НА 2022 ГОД НА ФИНАНСОВОЕ ОБЕСПЕЧЕНИЕ ПООЩРЕНИЯ</w:t>
      </w:r>
    </w:p>
    <w:p>
      <w:pPr>
        <w:pStyle w:val="2"/>
        <w:jc w:val="center"/>
      </w:pPr>
      <w:r>
        <w:rPr>
          <w:sz w:val="20"/>
        </w:rPr>
        <w:t xml:space="preserve">МУНИЦИПАЛЬНЫХ ОБРАЗОВАНИЙ - ПОБЕДИТЕЛЕЙ ВСЕРОССИЙСКОГО</w:t>
      </w:r>
    </w:p>
    <w:p>
      <w:pPr>
        <w:pStyle w:val="2"/>
        <w:jc w:val="center"/>
      </w:pPr>
      <w:r>
        <w:rPr>
          <w:sz w:val="20"/>
        </w:rPr>
        <w:t xml:space="preserve">КОНКУРСА ЛУЧШИХ ПРОЕКТОВ СОЗДАНИЯ КОМФОРТНОЙ ГОРОДСКОЙ СРЕДЫ</w:t>
      </w:r>
    </w:p>
    <w:p>
      <w:pPr>
        <w:pStyle w:val="2"/>
        <w:jc w:val="center"/>
      </w:pPr>
      <w:r>
        <w:rPr>
          <w:sz w:val="20"/>
        </w:rPr>
        <w:t xml:space="preserve">ДЛЯ РЕАЛИЗАЦИИ ПРОЕКТОВ СОЗДАНИЯ КОМФОРТНОЙ ГОРОДСКОЙ СРЕДЫ</w:t>
      </w:r>
    </w:p>
    <w:p>
      <w:pPr>
        <w:pStyle w:val="2"/>
        <w:jc w:val="center"/>
      </w:pPr>
      <w:r>
        <w:rPr>
          <w:sz w:val="20"/>
        </w:rPr>
        <w:t xml:space="preserve">В МАЛЫХ ГОРОДАХ И ИСТОРИЧЕСКИХ ПОСЕЛЕНИЯХ В РАМКАХ</w:t>
      </w:r>
    </w:p>
    <w:p>
      <w:pPr>
        <w:pStyle w:val="2"/>
        <w:jc w:val="center"/>
      </w:pPr>
      <w:r>
        <w:rPr>
          <w:sz w:val="20"/>
        </w:rPr>
        <w:t xml:space="preserve">РЕАЛИЗАЦИИ ФЕДЕРАЛЬНОГО ПРОЕКТА "ФОРМИРОВАНИЕ</w:t>
      </w:r>
    </w:p>
    <w:p>
      <w:pPr>
        <w:pStyle w:val="2"/>
        <w:jc w:val="center"/>
      </w:pPr>
      <w:r>
        <w:rPr>
          <w:sz w:val="20"/>
        </w:rPr>
        <w:t xml:space="preserve">КОМФОРТНОЙ ГОРОДСКОЙ СРЕДЫ"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&quot;Бюджетный кодекс Российской Федерации&quot; от 31.07.1998 N 145-ФЗ (ред. от 19.12.2022) ------------ Недействующая редакция {КонсультантПлюс}">
        <w:r>
          <w:rPr>
            <w:sz w:val="20"/>
            <w:color w:val="0000ff"/>
          </w:rPr>
          <w:t xml:space="preserve">абзацем восемь пункта 3 статьи 217</w:t>
        </w:r>
      </w:hyperlink>
      <w:r>
        <w:rPr>
          <w:sz w:val="20"/>
        </w:rPr>
        <w:t xml:space="preserve"> Бюджетного кодекса Российской Федерации, </w:t>
      </w:r>
      <w:hyperlink w:history="0" r:id="rId8" w:tooltip="Распоряжение Правительства РФ от 28.07.2022 N 2065-р (ред. от 23.12.2022) &lt;О распределении иных межбюджетных трансфертов, предоставляемых в 2022 году из федерального бюджета бюджетам субъектов Российской Федерации, источником финансового обеспечения которых являются бюджетные ассигнования резервного фонда Правительства Российской Федерации, в целях софинансирования расходных обязательств субъектов Российской Федерации, возникающих при поощрении муниципальных образований - победителей Всероссийского конкурса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Российской Федерации от 28 июля 2022 года N 2065-р и на основании уведомления N 140-2022-3-032 о предоставлении субсидии, субвенции, иного межбюджетного трансферта, имеющих целевое назначение, на 2022 год и на плановый период 2023 и 2024 годов от 8 августа 2022 года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Распределить иные межбюджетные трансферты бюджетам муниципальных районов и городских округов Белгородской области на 2022 год на финансовое обеспечение поощрения муниципальных образований - победителей Всероссийского конкурса лучших проектов создания комфортной городской среды для реализации проектов создания комфортной городской среды в малых городах и исторических поселениях в рамках реализации федерального проекта "Формирование комфортной городской среды" в связи с удорожанием стоимости строительных материалов в размере 58769500 (пятьдесят восемь миллионов семьсот шестьдесят девять тысяч пятьсот) рублей за счет ассигнований, выделенных из резервного фонда Правительства Российской Федерации, согласно </w:t>
      </w:r>
      <w:hyperlink w:history="0" w:anchor="P46" w:tooltip="РАСПРЕДЕЛЕНИЕ ИНЫХ МЕЖБЮДЖЕТНЫХ ТРАНСФЕРТОВ БЮДЖЕТАМ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финансов и бюджетной политики Белгородской области (Боровик В.Ф.) внести соответствующие изменения в сводную бюджетную роспись областного бюджета на 2022 год.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Министерству жилищно-коммунального хозяйства Белгородской области (Ботвиньев А.Н.):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контроль за целевым использованием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внести необходимые изменения в государственную </w:t>
      </w:r>
      <w:hyperlink w:history="0" r:id="rId9" w:tooltip="Постановление Правительства Белгородской обл. от 25.08.2017 N 329-пп (ред. от 16.11.2022) &quot;Об утверждении государственной программы Белгородской области &quot;Формирование современной городской среды на территории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"Формирование современной городской среды на территории Белгородской области", утвержденную постановлением Правительства Белгородской области от 25 августа 2017 года N 329-пп.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Администрациям муниципальных районов и городских округов Белгородской области, указанным в приложении к настоящему постановлению, осуществить изменения существенных условий контрактов в соответствии с Федеральным </w:t>
      </w:r>
      <w:hyperlink w:history="0" r:id="rId10" w:tooltip="Федеральный закон от 05.04.2013 N 44-ФЗ (ред. от 05.12.2022) &quot;О контрактной системе в сфере закупок товаров, работ, услуг для обеспечения государственных и муниципальных нужд&quot; ------------ Недействующая редакция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настоящего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Исполнение областного бюджета в 2022 году осуществлять с учетом положений данного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26 сентября 2022 г. N 565-пп</w:t>
      </w:r>
    </w:p>
    <w:p>
      <w:pPr>
        <w:pStyle w:val="0"/>
        <w:jc w:val="both"/>
      </w:pPr>
      <w:r>
        <w:rPr>
          <w:sz w:val="20"/>
        </w:rPr>
      </w:r>
    </w:p>
    <w:bookmarkStart w:id="46" w:name="P46"/>
    <w:bookmarkEnd w:id="46"/>
    <w:p>
      <w:pPr>
        <w:pStyle w:val="2"/>
        <w:jc w:val="center"/>
      </w:pPr>
      <w:r>
        <w:rPr>
          <w:sz w:val="20"/>
        </w:rPr>
        <w:t xml:space="preserve">РАСПРЕДЕЛЕНИЕ ИНЫХ МЕЖБЮДЖЕТНЫХ ТРАНСФЕРТОВ БЮДЖЕТАМ</w:t>
      </w:r>
    </w:p>
    <w:p>
      <w:pPr>
        <w:pStyle w:val="2"/>
        <w:jc w:val="center"/>
      </w:pPr>
      <w:r>
        <w:rPr>
          <w:sz w:val="20"/>
        </w:rPr>
        <w:t xml:space="preserve">МУНИЦИПАЛЬНЫХ РАЙОНОВ И ГОРОДСКИХ ОКРУГОВ БЕЛГОРОДСКОЙ</w:t>
      </w:r>
    </w:p>
    <w:p>
      <w:pPr>
        <w:pStyle w:val="2"/>
        <w:jc w:val="center"/>
      </w:pPr>
      <w:r>
        <w:rPr>
          <w:sz w:val="20"/>
        </w:rPr>
        <w:t xml:space="preserve">ОБЛАСТИ НА 2022 ГОД НА ФИНАНСОВОЕ ОБЕСПЕЧЕНИЕ ПООЩРЕНИЯ</w:t>
      </w:r>
    </w:p>
    <w:p>
      <w:pPr>
        <w:pStyle w:val="2"/>
        <w:jc w:val="center"/>
      </w:pPr>
      <w:r>
        <w:rPr>
          <w:sz w:val="20"/>
        </w:rPr>
        <w:t xml:space="preserve">МУНИЦИПАЛЬНЫХ ОБРАЗОВАНИЙ - ПОБЕДИТЕЛЕЙ ВСЕРОССИЙСКОГО</w:t>
      </w:r>
    </w:p>
    <w:p>
      <w:pPr>
        <w:pStyle w:val="2"/>
        <w:jc w:val="center"/>
      </w:pPr>
      <w:r>
        <w:rPr>
          <w:sz w:val="20"/>
        </w:rPr>
        <w:t xml:space="preserve">КОНКУРСА ЛУЧШИХ ПРОЕКТОВ СОЗДАНИЯ КОМФОРТНОЙ ГОРОДСКОЙ СРЕДЫ</w:t>
      </w:r>
    </w:p>
    <w:p>
      <w:pPr>
        <w:pStyle w:val="2"/>
        <w:jc w:val="center"/>
      </w:pPr>
      <w:r>
        <w:rPr>
          <w:sz w:val="20"/>
        </w:rPr>
        <w:t xml:space="preserve">ДЛЯ РЕАЛИЗАЦИИ ПРОЕКТОВ СОЗДАНИЯ КОМФОРТНОЙ ГОРОДСКОЙ СРЕДЫ</w:t>
      </w:r>
    </w:p>
    <w:p>
      <w:pPr>
        <w:pStyle w:val="2"/>
        <w:jc w:val="center"/>
      </w:pPr>
      <w:r>
        <w:rPr>
          <w:sz w:val="20"/>
        </w:rPr>
        <w:t xml:space="preserve">В МАЛЫХ ГОРОДАХ И ИСТОРИЧЕСКИХ ПОСЕЛЕНИЯХ В РАМКАХ</w:t>
      </w:r>
    </w:p>
    <w:p>
      <w:pPr>
        <w:pStyle w:val="2"/>
        <w:jc w:val="center"/>
      </w:pPr>
      <w:r>
        <w:rPr>
          <w:sz w:val="20"/>
        </w:rPr>
        <w:t xml:space="preserve">РЕАЛИЗАЦИИ ФЕДЕРАЛЬНОГО ПРОЕКТА "ФОРМИРОВАНИЕ</w:t>
      </w:r>
    </w:p>
    <w:p>
      <w:pPr>
        <w:pStyle w:val="2"/>
        <w:jc w:val="center"/>
      </w:pPr>
      <w:r>
        <w:rPr>
          <w:sz w:val="20"/>
        </w:rPr>
        <w:t xml:space="preserve">КОМФОРТНОЙ ГОРОДСКОЙ СРЕДЫ"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7"/>
        <w:gridCol w:w="4989"/>
        <w:gridCol w:w="2438"/>
      </w:tblGrid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9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муниципального образования</w:t>
            </w:r>
          </w:p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тыс. рублей</w:t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15 728,3</w:t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22 500,0</w:t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20 541,2</w:t>
            </w:r>
          </w:p>
        </w:tc>
      </w:tr>
      <w:tr>
        <w:tc>
          <w:tcPr>
            <w:gridSpan w:val="2"/>
            <w:tcW w:w="572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58 769,5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26.09.2022 N 565-пп</w:t>
            <w:br/>
            <w:t>"О распределении иных межбюджетных трансфертов бюдж...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06B23423FD50AF5223B59D3DD612D420448EFAB0DDFC493F25D13D8F3312E01EFAAC7BCF4A82988A05DDAA14EB175CEBD6AC2A33EB39q4O5J" TargetMode = "External"/>
	<Relationship Id="rId8" Type="http://schemas.openxmlformats.org/officeDocument/2006/relationships/hyperlink" Target="consultantplus://offline/ref=06B23423FD50AF5223B59D3DD612D420448EFBB3D9FC493F25D13D8F3312E01EE8AC23C4408985815492EC41E4q1O6J" TargetMode = "External"/>
	<Relationship Id="rId9" Type="http://schemas.openxmlformats.org/officeDocument/2006/relationships/hyperlink" Target="consultantplus://offline/ref=06B23423FD50AF5223B58330C07E8E2D4486A0BAD5F44A69718E66D2641BEA49BDE3228A06869A83518EE647ED410FB183A43633F53B4379311FE3q1O5J" TargetMode = "External"/>
	<Relationship Id="rId10" Type="http://schemas.openxmlformats.org/officeDocument/2006/relationships/hyperlink" Target="consultantplus://offline/ref=06B23423FD50AF5223B59D3DD612D420448EFDB3DFFB493F25D13D8F3312E01EE8AC23C4408985815492EC41E4q1O6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26.09.2022 N 565-пп
"О распределении иных межбюджетных трансфертов бюджетам муниципальных районов и городских округов Белгородской области на 2022 год на финансовое обеспечение поощрения муниципальных образований - победителей Всероссийского конкурса лучших проектов создания комфортной городской среды для реализации проектов создания комфортной городской среды в малых городах и исторических поселениях в рамках реализации федерального проекта "Формирование ком</dc:title>
  <dcterms:created xsi:type="dcterms:W3CDTF">2023-05-22T09:14:42Z</dcterms:created>
</cp:coreProperties>
</file>